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D155" w14:textId="1DC10CD3" w:rsidR="001D5E75" w:rsidRPr="00072F8B" w:rsidRDefault="00141702" w:rsidP="00072F8B">
      <w:pPr>
        <w:spacing w:line="240" w:lineRule="auto"/>
        <w:contextualSpacing/>
        <w:rPr>
          <w:rFonts w:ascii="Sylfaen" w:hAnsi="Sylfaen"/>
        </w:rPr>
      </w:pPr>
      <w:r w:rsidRPr="00072F8B">
        <w:rPr>
          <w:rFonts w:ascii="Sylfaen" w:hAnsi="Sylfaen"/>
          <w:noProof/>
        </w:rPr>
        <w:drawing>
          <wp:inline distT="0" distB="0" distL="0" distR="0" wp14:anchorId="625C412A" wp14:editId="083CC0E7">
            <wp:extent cx="6134099" cy="923925"/>
            <wp:effectExtent l="0" t="0" r="635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FF2B5EF4-FFF2-40B4-BE49-F238E27FC236}">
                          <a16:creationId xmlns:a16="http://schemas.microsoft.com/office/drawing/2014/main" id="{00000000-0008-0000-0D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099" cy="923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215C941" w14:textId="235701B0" w:rsidR="00141702" w:rsidRPr="00072F8B" w:rsidRDefault="00141702" w:rsidP="00072F8B">
      <w:pPr>
        <w:spacing w:line="240" w:lineRule="auto"/>
        <w:contextualSpacing/>
        <w:rPr>
          <w:rFonts w:ascii="Sylfaen" w:hAnsi="Sylfaen"/>
        </w:rPr>
      </w:pPr>
    </w:p>
    <w:p w14:paraId="646C069A" w14:textId="64D14996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ք. Երևան, Ա. Բաբաջանյան 25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="00A350F0">
        <w:rPr>
          <w:rFonts w:ascii="Sylfaen" w:hAnsi="Sylfaen"/>
        </w:rPr>
        <w:t xml:space="preserve">4 </w:t>
      </w:r>
      <w:r w:rsidR="00A350F0">
        <w:rPr>
          <w:rFonts w:ascii="Sylfaen" w:hAnsi="Sylfaen"/>
          <w:lang w:val="hy-AM"/>
        </w:rPr>
        <w:t>փետրվար</w:t>
      </w:r>
      <w:r w:rsidR="00E6218B">
        <w:rPr>
          <w:rFonts w:ascii="Sylfaen" w:hAnsi="Sylfaen"/>
          <w:lang w:val="hy-AM"/>
        </w:rPr>
        <w:t xml:space="preserve"> 2019</w:t>
      </w:r>
    </w:p>
    <w:p w14:paraId="1F4628AD" w14:textId="099717D6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>ժամը 1</w:t>
      </w:r>
      <w:r w:rsidR="00E6218B">
        <w:rPr>
          <w:rFonts w:ascii="Sylfaen" w:hAnsi="Sylfaen"/>
          <w:lang w:val="hy-AM"/>
        </w:rPr>
        <w:t>1</w:t>
      </w:r>
      <w:r w:rsidRPr="00C40FC0">
        <w:rPr>
          <w:rFonts w:ascii="Sylfaen" w:hAnsi="Sylfaen"/>
          <w:lang w:val="hy-AM"/>
        </w:rPr>
        <w:t>։00</w:t>
      </w:r>
    </w:p>
    <w:p w14:paraId="61932972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65A9E7E2" w14:textId="59D4AA13" w:rsidR="00C40FC0" w:rsidRPr="00A350F0" w:rsidRDefault="00C40FC0" w:rsidP="00C40FC0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 xml:space="preserve">ԱՐՁԱՆԱԳՐՈՒԹՅՈՒՆ  ԹԻՎ </w:t>
      </w:r>
      <w:r w:rsidR="00A350F0">
        <w:rPr>
          <w:rFonts w:ascii="Sylfaen" w:hAnsi="Sylfaen"/>
          <w:lang w:val="hy-AM"/>
        </w:rPr>
        <w:t>4</w:t>
      </w:r>
    </w:p>
    <w:p w14:paraId="537E4D19" w14:textId="0C0D7E5D" w:rsidR="00B87349" w:rsidRPr="00B87349" w:rsidRDefault="00B87349" w:rsidP="00B87349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 xml:space="preserve">«ԳՀԱՊՁԲ-ՄՍԿՀ-19/04» ծածկագրով </w:t>
      </w:r>
      <w:r w:rsidR="00A350F0">
        <w:rPr>
          <w:rFonts w:ascii="Sylfaen" w:hAnsi="Sylfaen"/>
          <w:lang w:val="hy-AM"/>
        </w:rPr>
        <w:t>պայմանագրերի կնքելու որոծման մասին</w:t>
      </w:r>
    </w:p>
    <w:p w14:paraId="2F60A422" w14:textId="77777777" w:rsidR="00B87349" w:rsidRPr="00B87349" w:rsidRDefault="00B87349" w:rsidP="00B87349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</w:p>
    <w:p w14:paraId="298573FC" w14:textId="7DABAB96" w:rsidR="00B87349" w:rsidRPr="00B87349" w:rsidRDefault="00B87349" w:rsidP="00B87349">
      <w:pPr>
        <w:spacing w:line="240" w:lineRule="auto"/>
        <w:contextualSpacing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>«ԳՀԱՊՁԲ-ՄՍԿՀ-19/04» ծածկագրով  հանձնաժողովի նիստին մասնակցում էին`</w:t>
      </w:r>
    </w:p>
    <w:p w14:paraId="7FBF56E5" w14:textId="77777777" w:rsidR="00B87349" w:rsidRPr="00B87349" w:rsidRDefault="00B87349" w:rsidP="00B87349">
      <w:pPr>
        <w:spacing w:line="240" w:lineRule="auto"/>
        <w:contextualSpacing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>հանձնաժողովի  նախագահ`</w:t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  <w:t>Լյուբա Աբրահամյան</w:t>
      </w:r>
    </w:p>
    <w:p w14:paraId="6A7592EA" w14:textId="2C61EE8B" w:rsidR="00B87349" w:rsidRPr="00B87349" w:rsidRDefault="00B87349" w:rsidP="00B87349">
      <w:pPr>
        <w:spacing w:line="240" w:lineRule="auto"/>
        <w:contextualSpacing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>անդամներ`</w:t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>Լուսինե Բուշ</w:t>
      </w:r>
    </w:p>
    <w:p w14:paraId="3B92016F" w14:textId="3DE28CA8" w:rsidR="00B87349" w:rsidRPr="00B87349" w:rsidRDefault="00B87349" w:rsidP="00B87349">
      <w:pPr>
        <w:spacing w:line="240" w:lineRule="auto"/>
        <w:ind w:left="4320" w:firstLine="720"/>
        <w:contextualSpacing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>Գայանե Գայֆաջյան</w:t>
      </w:r>
    </w:p>
    <w:p w14:paraId="264E7DE3" w14:textId="5E0F9667" w:rsidR="00B87349" w:rsidRPr="00B87349" w:rsidRDefault="00B87349" w:rsidP="00B87349">
      <w:pPr>
        <w:spacing w:line="240" w:lineRule="auto"/>
        <w:contextualSpacing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>քարտուղար`</w:t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>Ցոլակ Հակոբյան</w:t>
      </w:r>
    </w:p>
    <w:p w14:paraId="2C402DFB" w14:textId="6A2C8A86" w:rsidR="00B87349" w:rsidRPr="00B87349" w:rsidRDefault="00B87349" w:rsidP="00B87349">
      <w:pPr>
        <w:spacing w:line="240" w:lineRule="auto"/>
        <w:contextualSpacing/>
        <w:rPr>
          <w:rFonts w:ascii="Sylfaen" w:hAnsi="Sylfaen"/>
          <w:lang w:val="hy-AM"/>
        </w:rPr>
      </w:pPr>
    </w:p>
    <w:p w14:paraId="07497264" w14:textId="53485BC3" w:rsidR="00B87349" w:rsidRDefault="00B87349" w:rsidP="004A36B3">
      <w:pPr>
        <w:spacing w:line="240" w:lineRule="auto"/>
        <w:contextualSpacing/>
        <w:rPr>
          <w:rFonts w:ascii="Sylfaen" w:hAnsi="Sylfaen"/>
          <w:lang w:val="hy-AM"/>
        </w:rPr>
      </w:pPr>
    </w:p>
    <w:p w14:paraId="6E5750C9" w14:textId="77777777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 xml:space="preserve">                      1. Նախագահը (նիստը նախագահողը) նիստը հայտարարեց բացված: Հանձնաժողովի քարտուղարը փոխանցե</w:t>
      </w:r>
      <w:bookmarkStart w:id="0" w:name="_GoBack"/>
      <w:bookmarkEnd w:id="0"/>
      <w:r w:rsidRPr="00A350F0">
        <w:rPr>
          <w:rFonts w:ascii="Sylfaen" w:hAnsi="Sylfaen"/>
          <w:lang w:val="hy-AM"/>
        </w:rPr>
        <w:t xml:space="preserve">ց հրավերով սահմանված՝ 1-ին տեղ գրաված մատակարարի /մատակարարների/ կողմից ներկայացված հիմնավորող փաստաթղթերը: </w:t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</w:p>
    <w:p w14:paraId="26C332B5" w14:textId="77777777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</w:p>
    <w:p w14:paraId="297D1968" w14:textId="77777777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Հ/Հ</w:t>
      </w:r>
      <w:r w:rsidRPr="00A350F0">
        <w:rPr>
          <w:rFonts w:ascii="Sylfaen" w:hAnsi="Sylfaen"/>
          <w:lang w:val="hy-AM"/>
        </w:rPr>
        <w:tab/>
        <w:t>Մասնակցի անվանումը</w:t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</w:p>
    <w:p w14:paraId="3F44617B" w14:textId="77777777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1</w:t>
      </w:r>
      <w:r w:rsidRPr="00A350F0">
        <w:rPr>
          <w:rFonts w:ascii="Sylfaen" w:hAnsi="Sylfaen"/>
          <w:lang w:val="hy-AM"/>
        </w:rPr>
        <w:tab/>
        <w:t>«Հիդրո գրուպ» ՍՊԸ</w:t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</w:p>
    <w:p w14:paraId="3D5C7616" w14:textId="77777777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2</w:t>
      </w:r>
      <w:r w:rsidRPr="00A350F0">
        <w:rPr>
          <w:rFonts w:ascii="Sylfaen" w:hAnsi="Sylfaen"/>
          <w:lang w:val="hy-AM"/>
        </w:rPr>
        <w:tab/>
        <w:t>«Պետրոսյան հոլդինգ» ՍՊԸ</w:t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</w:p>
    <w:p w14:paraId="1F2B11FF" w14:textId="77777777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3</w:t>
      </w:r>
      <w:r w:rsidRPr="00A350F0">
        <w:rPr>
          <w:rFonts w:ascii="Sylfaen" w:hAnsi="Sylfaen"/>
          <w:lang w:val="hy-AM"/>
        </w:rPr>
        <w:tab/>
        <w:t>Ա/Ձ Նաիրի Թորոսյան</w:t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</w:p>
    <w:p w14:paraId="525E1B9B" w14:textId="77777777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4</w:t>
      </w:r>
      <w:r w:rsidRPr="00A350F0">
        <w:rPr>
          <w:rFonts w:ascii="Sylfaen" w:hAnsi="Sylfaen"/>
          <w:lang w:val="hy-AM"/>
        </w:rPr>
        <w:tab/>
        <w:t>«Կենցաղ քիմիայի գործարան» ՍՊԸ</w:t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</w:p>
    <w:p w14:paraId="20E8ED16" w14:textId="4E969CA9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A350F0">
        <w:rPr>
          <w:rFonts w:ascii="Sylfaen" w:hAnsi="Sylfaen"/>
          <w:lang w:val="hy-AM"/>
        </w:rPr>
        <w:tab/>
        <w:t>«Մեծ ծիածան» ՍՊԸ</w:t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</w:p>
    <w:p w14:paraId="22DC2369" w14:textId="6ED78465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A350F0">
        <w:rPr>
          <w:rFonts w:ascii="Sylfaen" w:hAnsi="Sylfaen"/>
          <w:lang w:val="hy-AM"/>
        </w:rPr>
        <w:tab/>
        <w:t>«Յունիքիմ» ՍՊԸ</w:t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</w:p>
    <w:p w14:paraId="72473262" w14:textId="38687322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</w:p>
    <w:p w14:paraId="3064BF21" w14:textId="10F6750E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2. Հանձնաժողովը գնահատեց</w:t>
      </w:r>
      <w:r>
        <w:rPr>
          <w:rFonts w:ascii="Sylfaen" w:hAnsi="Sylfaen"/>
          <w:lang w:val="hy-AM"/>
        </w:rPr>
        <w:t xml:space="preserve"> </w:t>
      </w:r>
      <w:r w:rsidRPr="00A350F0">
        <w:rPr>
          <w:rFonts w:ascii="Sylfaen" w:hAnsi="Sylfaen"/>
          <w:lang w:val="hy-AM"/>
        </w:rPr>
        <w:t>ապրանքների տեխնիկական բնութագրերի համապատասխանությունը մրցույթի պահանջներին. Հանձնաժողովը որոշեց, որ.</w:t>
      </w:r>
    </w:p>
    <w:p w14:paraId="240533A0" w14:textId="2F0B7CA5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 xml:space="preserve">«Հիդրո գրուպ» ՍՊԸ կազմակերպության կողմից ներկայացված </w:t>
      </w:r>
      <w:r>
        <w:rPr>
          <w:rFonts w:ascii="Sylfaen" w:hAnsi="Sylfaen"/>
          <w:lang w:val="hy-AM"/>
        </w:rPr>
        <w:t>տեխնիկական բնութագրերը չեն համապատասխանում 2, 4, 5, 22, 28, 31 չափաբաժինների գծով։</w:t>
      </w:r>
    </w:p>
    <w:p w14:paraId="769A4468" w14:textId="331A9A12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 xml:space="preserve">«Պետրոսյան հոլդինգ» ՍՊԸ կազմակերպության կողմից ներկայացված հիմնավորող փաստաթղթերը համապատասխանում են </w:t>
      </w:r>
      <w:r>
        <w:rPr>
          <w:rFonts w:ascii="Sylfaen" w:hAnsi="Sylfaen"/>
          <w:lang w:val="hy-AM"/>
        </w:rPr>
        <w:t>պահանջներին</w:t>
      </w:r>
      <w:r w:rsidRPr="00A350F0">
        <w:rPr>
          <w:rFonts w:ascii="Sylfaen" w:hAnsi="Sylfaen"/>
          <w:lang w:val="hy-AM"/>
        </w:rPr>
        <w:t>:</w:t>
      </w:r>
    </w:p>
    <w:p w14:paraId="173F4E55" w14:textId="1E957AC9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 xml:space="preserve">Ա/Ձ Նաիրի Թորոսյան կազմակերպության կողմից ներկայացված հիմնավորող փաստաթղթերը համապատասխանում են </w:t>
      </w:r>
      <w:r>
        <w:rPr>
          <w:rFonts w:ascii="Sylfaen" w:hAnsi="Sylfaen"/>
          <w:lang w:val="hy-AM"/>
        </w:rPr>
        <w:t>պահանջներին</w:t>
      </w:r>
      <w:r w:rsidRPr="00A350F0">
        <w:rPr>
          <w:rFonts w:ascii="Sylfaen" w:hAnsi="Sylfaen"/>
          <w:lang w:val="hy-AM"/>
        </w:rPr>
        <w:t>:</w:t>
      </w:r>
    </w:p>
    <w:p w14:paraId="72ACD2CA" w14:textId="6794271E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 xml:space="preserve">«Կենցաղ քիմիայի գործարան» ՍՊԸ կազմակերպության կողմից ներկայացված հիմնավորող փաստաթղթերը համապատասխանում են </w:t>
      </w:r>
      <w:r>
        <w:rPr>
          <w:rFonts w:ascii="Sylfaen" w:hAnsi="Sylfaen"/>
          <w:lang w:val="hy-AM"/>
        </w:rPr>
        <w:t>պահանջներին</w:t>
      </w:r>
      <w:r w:rsidRPr="00A350F0">
        <w:rPr>
          <w:rFonts w:ascii="Sylfaen" w:hAnsi="Sylfaen"/>
          <w:lang w:val="hy-AM"/>
        </w:rPr>
        <w:t>:</w:t>
      </w:r>
    </w:p>
    <w:p w14:paraId="6B1F8D43" w14:textId="517871C3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 xml:space="preserve">կազմակերպության կողմից ներկայացված հիմնավորող փաստաթղթերը համապատասխանում են </w:t>
      </w:r>
      <w:r>
        <w:rPr>
          <w:rFonts w:ascii="Sylfaen" w:hAnsi="Sylfaen"/>
          <w:lang w:val="hy-AM"/>
        </w:rPr>
        <w:t>պահանջներին</w:t>
      </w:r>
      <w:r w:rsidRPr="00A350F0">
        <w:rPr>
          <w:rFonts w:ascii="Sylfaen" w:hAnsi="Sylfaen"/>
          <w:lang w:val="hy-AM"/>
        </w:rPr>
        <w:t>:</w:t>
      </w:r>
    </w:p>
    <w:p w14:paraId="347B232D" w14:textId="01454192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 xml:space="preserve">«Մեծ ծիածան» ՍՊԸ կազմակերպության կողմից ներկայացված տեխնիկական բնութագրերը չեն համապատասխանում 2, </w:t>
      </w:r>
      <w:r>
        <w:rPr>
          <w:rFonts w:ascii="Sylfaen" w:hAnsi="Sylfaen"/>
          <w:lang w:val="hy-AM"/>
        </w:rPr>
        <w:t xml:space="preserve">4 </w:t>
      </w:r>
      <w:r w:rsidRPr="00A350F0">
        <w:rPr>
          <w:rFonts w:ascii="Sylfaen" w:hAnsi="Sylfaen"/>
          <w:lang w:val="hy-AM"/>
        </w:rPr>
        <w:t>չափաբաժինների գծով։</w:t>
      </w:r>
    </w:p>
    <w:p w14:paraId="7301351C" w14:textId="21A8E2D0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 xml:space="preserve">«Յունիքիմ» ՍՊԸ կազմակերպության կողմից ներկայացված տեխնիկական բնութագրերը չեն համապատասխանում </w:t>
      </w:r>
      <w:r>
        <w:rPr>
          <w:rFonts w:ascii="Sylfaen" w:hAnsi="Sylfaen"/>
          <w:lang w:val="hy-AM"/>
        </w:rPr>
        <w:t>1</w:t>
      </w:r>
      <w:r w:rsidRPr="00A350F0">
        <w:rPr>
          <w:rFonts w:ascii="Sylfaen" w:hAnsi="Sylfaen"/>
          <w:lang w:val="hy-AM"/>
        </w:rPr>
        <w:t xml:space="preserve"> չափաբաժ</w:t>
      </w:r>
      <w:r>
        <w:rPr>
          <w:rFonts w:ascii="Sylfaen" w:hAnsi="Sylfaen"/>
          <w:lang w:val="hy-AM"/>
        </w:rPr>
        <w:t>ն</w:t>
      </w:r>
      <w:r w:rsidRPr="00A350F0">
        <w:rPr>
          <w:rFonts w:ascii="Sylfaen" w:hAnsi="Sylfaen"/>
          <w:lang w:val="hy-AM"/>
        </w:rPr>
        <w:t>ի գծով:</w:t>
      </w:r>
    </w:p>
    <w:p w14:paraId="105F631E" w14:textId="7F9C284D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</w:p>
    <w:p w14:paraId="366A37C3" w14:textId="69FF0121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3. Ներկայացված գնային առաջարկի հիման վրա հանձնաժողովը որոշեց`</w:t>
      </w:r>
    </w:p>
    <w:p w14:paraId="23EA00B8" w14:textId="76DB4B37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lastRenderedPageBreak/>
        <w:t>Պայմանագիր կնքել հետևյալ մասնակցի/մասնակիցների/ հետ ըստ շահած չափաբաժնի /չափաբաժինների/`</w:t>
      </w:r>
    </w:p>
    <w:p w14:paraId="632A5441" w14:textId="55E18353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7, 8, 11, 13, 14, 15, 16, 17, 19, 20, 24, 30, չափաբաժնի (չափաբաժինների) մասով` «Հիդրո գրուպ» ՍՊԸ  կազմակերպությանը։</w:t>
      </w:r>
    </w:p>
    <w:p w14:paraId="69EF3167" w14:textId="4777FB37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4, 6, 26, 32, 33, չափաբաժնի (չափաբաժինների) մասով` «Պետրոսյան հոլդինգ» ՍՊԸ  կազմակերպությանը։</w:t>
      </w:r>
    </w:p>
    <w:p w14:paraId="18473CEC" w14:textId="60ED54AE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27, չափաբաժնի (չափաբաժինների) մասով` Ա/Ձ Նաիրի Թորոսյան  կազմակերպությանը։</w:t>
      </w:r>
    </w:p>
    <w:p w14:paraId="7FF8F0EA" w14:textId="0BD6800A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2, չափաբաժնի (չափաբաժինների) մասով` «Կենցաղ քիմիայի գործարան» ՍՊԸ  կազմակերպությանը։</w:t>
      </w:r>
    </w:p>
    <w:p w14:paraId="6F2BE397" w14:textId="335FA337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1, 3, 9, 10, 12, 18, 21, 22, 23, 25, 28, 29, 31, չափաբաժնի (չափաբաժինների) մասով` «Մեծ ծիածան» ՍՊԸ  կազմակերպությանը։</w:t>
      </w:r>
    </w:p>
    <w:p w14:paraId="01C702DB" w14:textId="77054167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5, չափաբաժնի (չափաբաժինների) մասով` «Յունիքիմ» ՍՊԸ  կազմակերպությանը։</w:t>
      </w:r>
    </w:p>
    <w:p w14:paraId="16EF44CE" w14:textId="3BAFB8D5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</w:p>
    <w:p w14:paraId="742F543F" w14:textId="3B337FAF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Ընդունվել  է   որոշում`</w:t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  <w:t>կողմ</w:t>
      </w:r>
      <w:r w:rsidRPr="00A350F0">
        <w:rPr>
          <w:rFonts w:ascii="Sylfaen" w:hAnsi="Sylfaen"/>
          <w:lang w:val="hy-AM"/>
        </w:rPr>
        <w:tab/>
      </w:r>
      <w:r w:rsidR="002D3187">
        <w:rPr>
          <w:rFonts w:ascii="Sylfaen" w:hAnsi="Sylfaen"/>
          <w:lang w:val="hy-AM"/>
        </w:rPr>
        <w:t>3</w:t>
      </w:r>
    </w:p>
    <w:p w14:paraId="56BFE4AE" w14:textId="5F52A2B0" w:rsidR="00A350F0" w:rsidRPr="00A350F0" w:rsidRDefault="00A350F0" w:rsidP="002D3187">
      <w:pPr>
        <w:spacing w:line="240" w:lineRule="auto"/>
        <w:ind w:left="2880" w:firstLine="720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դեմ</w:t>
      </w:r>
      <w:r w:rsidRPr="00A350F0">
        <w:rPr>
          <w:rFonts w:ascii="Sylfaen" w:hAnsi="Sylfaen"/>
          <w:lang w:val="hy-AM"/>
        </w:rPr>
        <w:tab/>
        <w:t>0</w:t>
      </w:r>
    </w:p>
    <w:p w14:paraId="1AB4C15A" w14:textId="00381594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</w:p>
    <w:p w14:paraId="236A60E1" w14:textId="6388EC7F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>4. «Գնումների մասին» ՀՀ օրենքի 9-րդ հոդվածի համաձայն` անգործության ժամկետ է սահմանվում պայմանագրերը կնքելու որոշման մասին հայտարարությունը հրապարակելու օրվան հաջորդող օրվանից մինչև 5-րդ օրացուցային օրը ներառյալ ընկած ժամանակահատվածը։</w:t>
      </w:r>
    </w:p>
    <w:p w14:paraId="431360A5" w14:textId="77777777" w:rsidR="00A350F0" w:rsidRP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</w:p>
    <w:p w14:paraId="19F522BB" w14:textId="1D0269D3" w:rsidR="00A350F0" w:rsidRDefault="00A350F0" w:rsidP="00A350F0">
      <w:pPr>
        <w:spacing w:line="240" w:lineRule="auto"/>
        <w:contextualSpacing/>
        <w:rPr>
          <w:rFonts w:ascii="Sylfaen" w:hAnsi="Sylfaen"/>
          <w:lang w:val="hy-AM"/>
        </w:rPr>
      </w:pPr>
      <w:r w:rsidRPr="00A350F0">
        <w:rPr>
          <w:rFonts w:ascii="Sylfaen" w:hAnsi="Sylfaen"/>
          <w:lang w:val="hy-AM"/>
        </w:rPr>
        <w:t xml:space="preserve">                      5. Հաջորդ նիստի օր նշանակվեց </w:t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  <w:r w:rsidRPr="00A350F0">
        <w:rPr>
          <w:rFonts w:ascii="Sylfaen" w:hAnsi="Sylfaen"/>
          <w:lang w:val="hy-AM"/>
        </w:rPr>
        <w:tab/>
      </w:r>
      <w:r w:rsidR="002D3187">
        <w:rPr>
          <w:rFonts w:ascii="Sylfaen" w:hAnsi="Sylfaen"/>
          <w:lang w:val="hy-AM"/>
        </w:rPr>
        <w:t>11</w:t>
      </w:r>
      <w:r w:rsidRPr="00A350F0">
        <w:rPr>
          <w:rFonts w:ascii="Sylfaen" w:hAnsi="Sylfaen"/>
          <w:lang w:val="hy-AM"/>
        </w:rPr>
        <w:t xml:space="preserve"> փետրվար 2019</w:t>
      </w:r>
    </w:p>
    <w:p w14:paraId="3FD53EF6" w14:textId="72DD36E9" w:rsidR="00A350F0" w:rsidRDefault="00A350F0" w:rsidP="004A36B3">
      <w:pPr>
        <w:spacing w:line="240" w:lineRule="auto"/>
        <w:contextualSpacing/>
        <w:rPr>
          <w:rFonts w:ascii="Sylfaen" w:hAnsi="Sylfaen"/>
          <w:lang w:val="hy-AM"/>
        </w:rPr>
      </w:pPr>
    </w:p>
    <w:p w14:paraId="2B9076CA" w14:textId="77777777" w:rsidR="00A350F0" w:rsidRDefault="00A350F0" w:rsidP="004A36B3">
      <w:pPr>
        <w:spacing w:line="240" w:lineRule="auto"/>
        <w:contextualSpacing/>
        <w:rPr>
          <w:rFonts w:ascii="Sylfaen" w:hAnsi="Sylfaen"/>
          <w:lang w:val="hy-AM"/>
        </w:rPr>
      </w:pPr>
    </w:p>
    <w:p w14:paraId="3F2CD005" w14:textId="77777777" w:rsidR="004A36B3" w:rsidRPr="001F1AD2" w:rsidRDefault="004A36B3" w:rsidP="004A36B3">
      <w:pPr>
        <w:spacing w:line="240" w:lineRule="auto"/>
        <w:contextualSpacing/>
        <w:rPr>
          <w:rFonts w:ascii="Sylfaen" w:hAnsi="Sylfaen"/>
          <w:lang w:val="hy-AM"/>
        </w:rPr>
      </w:pPr>
    </w:p>
    <w:p w14:paraId="25EAAE56" w14:textId="77777777" w:rsidR="001F1AD2" w:rsidRPr="004A36B3" w:rsidRDefault="001F1AD2" w:rsidP="00072F8B">
      <w:pPr>
        <w:spacing w:line="240" w:lineRule="auto"/>
        <w:contextualSpacing/>
        <w:rPr>
          <w:rFonts w:ascii="Sylfaen" w:hAnsi="Sylfaen"/>
          <w:lang w:val="hy-AM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072F8B" w:rsidRPr="00072F8B" w14:paraId="0BAAB361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F057E" w14:textId="5D16ECAA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Հանձնաժողովի նախագահ`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6772" w14:textId="1EECAA99" w:rsidR="00072F8B" w:rsidRPr="00072F8B" w:rsidRDefault="00B87349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873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Լյուբա Աբրահամյան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4D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0FF06F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03E1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ED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FCCC1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40338B2F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1F6D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անդամներ`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6F70" w14:textId="38CF90DC" w:rsidR="00072F8B" w:rsidRPr="00A830D1" w:rsidRDefault="00B87349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 w:rsidRPr="00B87349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Լուսինե Բուշ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0988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1A142F02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F6FAE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2561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2B26F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5E85A28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1BAC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4F3" w14:textId="42E54CFE" w:rsidR="00072F8B" w:rsidRPr="00072F8B" w:rsidRDefault="00B87349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873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Գայանե Գայֆաջյան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C25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A5620FB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8F8D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7493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F9C8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6FF85ADD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C274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քարտուղար`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6C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Ցոլակ Հակոբյան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D0DD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561101BB" w14:textId="77777777" w:rsidTr="00072F8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D36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53830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6980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14:paraId="04C98DB4" w14:textId="77777777" w:rsidR="00072F8B" w:rsidRPr="00072F8B" w:rsidRDefault="00072F8B" w:rsidP="00072F8B">
      <w:pPr>
        <w:spacing w:line="240" w:lineRule="auto"/>
        <w:contextualSpacing/>
        <w:rPr>
          <w:rFonts w:ascii="Sylfaen" w:hAnsi="Sylfaen"/>
        </w:rPr>
      </w:pPr>
    </w:p>
    <w:sectPr w:rsidR="00072F8B" w:rsidRPr="00072F8B" w:rsidSect="00141702">
      <w:pgSz w:w="12240" w:h="15840"/>
      <w:pgMar w:top="630" w:right="54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759"/>
    <w:multiLevelType w:val="hybridMultilevel"/>
    <w:tmpl w:val="76806D2A"/>
    <w:lvl w:ilvl="0" w:tplc="4D4A8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B93265"/>
    <w:multiLevelType w:val="hybridMultilevel"/>
    <w:tmpl w:val="C6ECE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05"/>
    <w:rsid w:val="000033F1"/>
    <w:rsid w:val="00072F8B"/>
    <w:rsid w:val="000C5AE0"/>
    <w:rsid w:val="00141702"/>
    <w:rsid w:val="001D5E75"/>
    <w:rsid w:val="001F1AD2"/>
    <w:rsid w:val="002D3187"/>
    <w:rsid w:val="003240C6"/>
    <w:rsid w:val="00372C45"/>
    <w:rsid w:val="00431563"/>
    <w:rsid w:val="004A36B3"/>
    <w:rsid w:val="0053151D"/>
    <w:rsid w:val="005A2051"/>
    <w:rsid w:val="005B0DE1"/>
    <w:rsid w:val="005C6AC5"/>
    <w:rsid w:val="006C3BEE"/>
    <w:rsid w:val="0085328F"/>
    <w:rsid w:val="00860F39"/>
    <w:rsid w:val="00872615"/>
    <w:rsid w:val="00894C36"/>
    <w:rsid w:val="00A350F0"/>
    <w:rsid w:val="00A63D72"/>
    <w:rsid w:val="00A830D1"/>
    <w:rsid w:val="00B87349"/>
    <w:rsid w:val="00BF6926"/>
    <w:rsid w:val="00C40FC0"/>
    <w:rsid w:val="00C76B05"/>
    <w:rsid w:val="00E6218B"/>
    <w:rsid w:val="00F5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9ACB"/>
  <w15:chartTrackingRefBased/>
  <w15:docId w15:val="{2E6BF5F0-0E9B-4D80-8094-6C17D312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B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0F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FC0"/>
    <w:rPr>
      <w:color w:val="800080"/>
      <w:u w:val="single"/>
    </w:rPr>
  </w:style>
  <w:style w:type="paragraph" w:customStyle="1" w:styleId="msonormal0">
    <w:name w:val="msonormal"/>
    <w:basedOn w:val="Normal"/>
    <w:rsid w:val="00C4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font6">
    <w:name w:val="font6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9">
    <w:name w:val="xl69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0">
    <w:name w:val="xl70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1">
    <w:name w:val="xl71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2">
    <w:name w:val="xl72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74">
    <w:name w:val="xl74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C40FC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8">
    <w:name w:val="xl78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9">
    <w:name w:val="xl79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0">
    <w:name w:val="xl80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table" w:styleId="TableGrid">
    <w:name w:val="Table Grid"/>
    <w:basedOn w:val="TableNormal"/>
    <w:uiPriority w:val="39"/>
    <w:rsid w:val="0086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Ցոլակ Հակոբյան</dc:creator>
  <cp:keywords/>
  <dc:description/>
  <cp:lastModifiedBy>Ցոլակ Հակոբյան</cp:lastModifiedBy>
  <cp:revision>2</cp:revision>
  <dcterms:created xsi:type="dcterms:W3CDTF">2018-06-16T15:29:00Z</dcterms:created>
  <dcterms:modified xsi:type="dcterms:W3CDTF">2019-02-04T08:19:00Z</dcterms:modified>
</cp:coreProperties>
</file>